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BD95" w14:textId="3C72CB17" w:rsidR="00BE641D" w:rsidRDefault="00AC1FB1" w:rsidP="00AC1FB1">
      <w:pPr>
        <w:jc w:val="center"/>
      </w:pPr>
      <w:r w:rsidRPr="007742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4560CE" wp14:editId="449F6BDE">
            <wp:extent cx="532913" cy="552450"/>
            <wp:effectExtent l="0" t="0" r="635" b="0"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0" cy="5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E16FE" w14:textId="77777777" w:rsidR="00AC1FB1" w:rsidRPr="007742E9" w:rsidRDefault="00AC1FB1" w:rsidP="00AC1FB1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742E9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CE43" wp14:editId="16D7DA53">
                <wp:simplePos x="0" y="0"/>
                <wp:positionH relativeFrom="column">
                  <wp:posOffset>274955</wp:posOffset>
                </wp:positionH>
                <wp:positionV relativeFrom="paragraph">
                  <wp:posOffset>555625</wp:posOffset>
                </wp:positionV>
                <wp:extent cx="5798185" cy="45085"/>
                <wp:effectExtent l="8255" t="12700" r="13335" b="889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5085"/>
                        </a:xfrm>
                        <a:custGeom>
                          <a:avLst/>
                          <a:gdLst>
                            <a:gd name="T0" fmla="*/ 0 w 9441"/>
                            <a:gd name="T1" fmla="*/ 4 h 4"/>
                            <a:gd name="T2" fmla="*/ 9441 w 9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1" h="4">
                              <a:moveTo>
                                <a:pt x="0" y="4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C211" id="Полилиния: фигура 1" o:spid="_x0000_s1026" style="position:absolute;margin-left:21.65pt;margin-top:43.75pt;width:456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" path="m,4l9441,e">
                <v:path arrowok="t" o:connecttype="custom" o:connectlocs="0,45085;5798185,0" o:connectangles="0,0"/>
              </v:shape>
            </w:pict>
          </mc:Fallback>
        </mc:AlternateConten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br/>
        <w:t>КИЗИЛЬСКОГО РАЙОНА</w:t>
      </w:r>
    </w:p>
    <w:p w14:paraId="6054E184" w14:textId="77777777" w:rsidR="00AC1FB1" w:rsidRPr="007742E9" w:rsidRDefault="00AC1FB1" w:rsidP="00AC1FB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42E9">
        <w:rPr>
          <w:rFonts w:ascii="Calibri" w:eastAsia="Calibri" w:hAnsi="Calibri" w:cs="Times New Roman"/>
          <w:sz w:val="24"/>
          <w:szCs w:val="24"/>
        </w:rPr>
        <w:t>с. Кизильское, ул. Советская, д. 65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7742E9">
        <w:rPr>
          <w:rFonts w:ascii="Calibri" w:eastAsia="Calibri" w:hAnsi="Calibri" w:cs="Times New Roman"/>
          <w:sz w:val="24"/>
          <w:szCs w:val="24"/>
        </w:rPr>
        <w:t xml:space="preserve"> 457610, телефон (35155) 3-11-17</w:t>
      </w:r>
    </w:p>
    <w:p w14:paraId="335C7D97" w14:textId="77777777" w:rsidR="00AC1FB1" w:rsidRPr="00AC1FB1" w:rsidRDefault="00AC1FB1" w:rsidP="00AC1FB1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7742E9">
        <w:rPr>
          <w:rFonts w:ascii="Calibri" w:eastAsia="Calibri" w:hAnsi="Calibri" w:cs="Times New Roman"/>
          <w:sz w:val="24"/>
          <w:szCs w:val="24"/>
          <w:lang w:val="en-US"/>
        </w:rPr>
        <w:t>E</w:t>
      </w:r>
      <w:r w:rsidRPr="00AC1FB1">
        <w:rPr>
          <w:rFonts w:ascii="Calibri" w:eastAsia="Calibri" w:hAnsi="Calibri" w:cs="Times New Roman"/>
          <w:sz w:val="24"/>
          <w:szCs w:val="24"/>
        </w:rPr>
        <w:t>-</w:t>
      </w:r>
      <w:r w:rsidRPr="007742E9">
        <w:rPr>
          <w:rFonts w:ascii="Calibri" w:eastAsia="Calibri" w:hAnsi="Calibri" w:cs="Times New Roman"/>
          <w:sz w:val="24"/>
          <w:szCs w:val="24"/>
          <w:lang w:val="en-US"/>
        </w:rPr>
        <w:t>mail</w:t>
      </w:r>
      <w:r w:rsidRPr="00AC1FB1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5" w:history="1">
        <w:r w:rsidRPr="00AC1FB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74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t</w:t>
        </w:r>
        <w:r w:rsidRPr="00AC1FB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018-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tik</w:t>
        </w:r>
        <w:r w:rsidRPr="00AC1FB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@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iksrf</w:t>
        </w:r>
        <w:r w:rsidRPr="00AC1FB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74.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uu</w:t>
        </w:r>
        <w:r w:rsidRPr="00AC1FB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1AE605BA" w14:textId="71DF70E6" w:rsidR="00AC1FB1" w:rsidRDefault="00AC1FB1" w:rsidP="00AC1FB1">
      <w:pPr>
        <w:jc w:val="center"/>
      </w:pPr>
    </w:p>
    <w:p w14:paraId="015F09E7" w14:textId="77777777" w:rsidR="00461E3E" w:rsidRPr="00461E3E" w:rsidRDefault="00461E3E" w:rsidP="00461E3E">
      <w:pPr>
        <w:spacing w:before="300" w:after="240" w:line="240" w:lineRule="auto"/>
        <w:outlineLvl w:val="0"/>
        <w:rPr>
          <w:rFonts w:ascii="Arial" w:eastAsia="Times New Roman" w:hAnsi="Arial" w:cs="Arial"/>
          <w:color w:val="002D4D"/>
          <w:kern w:val="36"/>
          <w:sz w:val="54"/>
          <w:szCs w:val="54"/>
          <w:lang w:eastAsia="ru-RU"/>
        </w:rPr>
      </w:pPr>
      <w:r w:rsidRPr="00461E3E">
        <w:rPr>
          <w:rFonts w:ascii="Arial" w:eastAsia="Times New Roman" w:hAnsi="Arial" w:cs="Arial"/>
          <w:color w:val="002D4D"/>
          <w:kern w:val="36"/>
          <w:sz w:val="54"/>
          <w:szCs w:val="54"/>
          <w:lang w:eastAsia="ru-RU"/>
        </w:rPr>
        <w:t>Выборы Губернатора Челябинской области признаны состоявшимися и действительными</w:t>
      </w:r>
    </w:p>
    <w:p w14:paraId="360B9040" w14:textId="77777777" w:rsidR="00461E3E" w:rsidRPr="00461E3E" w:rsidRDefault="00461E3E" w:rsidP="00461E3E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461E3E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9 Сентября 2019</w:t>
      </w:r>
    </w:p>
    <w:p w14:paraId="74A9BCF7" w14:textId="77777777" w:rsidR="00461E3E" w:rsidRPr="00461E3E" w:rsidRDefault="00461E3E" w:rsidP="00461E3E">
      <w:pPr>
        <w:spacing w:before="450" w:after="450" w:line="240" w:lineRule="auto"/>
        <w:rPr>
          <w:rFonts w:ascii="Arial" w:eastAsia="Times New Roman" w:hAnsi="Arial" w:cs="Arial"/>
          <w:color w:val="012742"/>
          <w:sz w:val="24"/>
          <w:szCs w:val="24"/>
          <w:lang w:eastAsia="ru-RU"/>
        </w:rPr>
      </w:pPr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>Сегодня, 9 сентября в 16:00 состоялось заседание избирательной комиссии Челябинской области.</w:t>
      </w:r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br/>
        <w:t>На основании протокола избирательной комиссии Челябинской области о результатах выборов Губернатора Челябинской области выборы признаны состоявшимися и действительными.</w:t>
      </w:r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br/>
        <w:t xml:space="preserve">Алексей </w:t>
      </w:r>
      <w:proofErr w:type="spellStart"/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>Текслер</w:t>
      </w:r>
      <w:proofErr w:type="spellEnd"/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 xml:space="preserve"> получил 813 812 голосов, что составляет 69,31%, то есть более 50 процентов голосов избирателей.</w:t>
      </w:r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br/>
        <w:t xml:space="preserve">В своем обращении избранный на должность Губернатора Челябинской области Алексей </w:t>
      </w:r>
      <w:proofErr w:type="spellStart"/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>Текслер</w:t>
      </w:r>
      <w:proofErr w:type="spellEnd"/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 xml:space="preserve"> поблагодарил </w:t>
      </w:r>
      <w:proofErr w:type="spellStart"/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>южноуральцев</w:t>
      </w:r>
      <w:proofErr w:type="spellEnd"/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 xml:space="preserve"> за участие в Едином дне голосования, а членов избирательной комиссий за организацию выборов.</w:t>
      </w:r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br/>
        <w:t>-</w:t>
      </w:r>
      <w:r w:rsidRPr="00461E3E">
        <w:rPr>
          <w:rFonts w:ascii="Arial" w:eastAsia="Times New Roman" w:hAnsi="Arial" w:cs="Arial"/>
          <w:i/>
          <w:iCs/>
          <w:color w:val="012742"/>
          <w:sz w:val="24"/>
          <w:szCs w:val="24"/>
          <w:lang w:eastAsia="ru-RU"/>
        </w:rPr>
        <w:t xml:space="preserve"> Благодарю всех </w:t>
      </w:r>
      <w:proofErr w:type="spellStart"/>
      <w:r w:rsidRPr="00461E3E">
        <w:rPr>
          <w:rFonts w:ascii="Arial" w:eastAsia="Times New Roman" w:hAnsi="Arial" w:cs="Arial"/>
          <w:i/>
          <w:iCs/>
          <w:color w:val="012742"/>
          <w:sz w:val="24"/>
          <w:szCs w:val="24"/>
          <w:lang w:eastAsia="ru-RU"/>
        </w:rPr>
        <w:t>южноуральцев</w:t>
      </w:r>
      <w:proofErr w:type="spellEnd"/>
      <w:r w:rsidRPr="00461E3E">
        <w:rPr>
          <w:rFonts w:ascii="Arial" w:eastAsia="Times New Roman" w:hAnsi="Arial" w:cs="Arial"/>
          <w:i/>
          <w:iCs/>
          <w:color w:val="012742"/>
          <w:sz w:val="24"/>
          <w:szCs w:val="24"/>
          <w:lang w:eastAsia="ru-RU"/>
        </w:rPr>
        <w:t xml:space="preserve"> за участие в Едином дне голосования. Меня безусловно радует ваша активность, рекордная явка на выборах губернатора, она составила больше 45%. Это говорит о том, что наши жители неравнодушны, они хотят перемен, они видят необходимость прийти и проголосовать за будущее нашего региона. Я хотел бы поблагодарить всех тех, кто голосовал за меня, 69% это достойный результат, я к этому отношусь очень серьезно и вижу большой кредит доверия, который мне необходимо отработать. Хочу сказать большое спасибо всем, кто проголосовал за других кандидатов, а также всех тех, кто не пришел, значит есть необходимость своим трудом, желанием и результатом показывать, что еще нужно много сделать, для того, чтобы вовлечь всех жителей Челябинской области в процесс принятия решения. Это крайне важно, обратная связь, прямое общение с жителями – это то, что сегодня </w:t>
      </w:r>
      <w:proofErr w:type="gramStart"/>
      <w:r w:rsidRPr="00461E3E">
        <w:rPr>
          <w:rFonts w:ascii="Arial" w:eastAsia="Times New Roman" w:hAnsi="Arial" w:cs="Arial"/>
          <w:i/>
          <w:iCs/>
          <w:color w:val="012742"/>
          <w:sz w:val="24"/>
          <w:szCs w:val="24"/>
          <w:lang w:eastAsia="ru-RU"/>
        </w:rPr>
        <w:t>необходимо, для того, чтобы</w:t>
      </w:r>
      <w:proofErr w:type="gramEnd"/>
      <w:r w:rsidRPr="00461E3E">
        <w:rPr>
          <w:rFonts w:ascii="Arial" w:eastAsia="Times New Roman" w:hAnsi="Arial" w:cs="Arial"/>
          <w:i/>
          <w:iCs/>
          <w:color w:val="012742"/>
          <w:sz w:val="24"/>
          <w:szCs w:val="24"/>
          <w:lang w:eastAsia="ru-RU"/>
        </w:rPr>
        <w:t xml:space="preserve"> решать насущные проблемы региона. Я благодарен всем тем, кто организовал процесс выборов, они прошли честно, прозрачно и легитимно. Предстоит много работы, </w:t>
      </w:r>
      <w:proofErr w:type="gramStart"/>
      <w:r w:rsidRPr="00461E3E">
        <w:rPr>
          <w:rFonts w:ascii="Arial" w:eastAsia="Times New Roman" w:hAnsi="Arial" w:cs="Arial"/>
          <w:i/>
          <w:iCs/>
          <w:color w:val="012742"/>
          <w:sz w:val="24"/>
          <w:szCs w:val="24"/>
          <w:lang w:eastAsia="ru-RU"/>
        </w:rPr>
        <w:t>по сути</w:t>
      </w:r>
      <w:proofErr w:type="gramEnd"/>
      <w:r w:rsidRPr="00461E3E">
        <w:rPr>
          <w:rFonts w:ascii="Arial" w:eastAsia="Times New Roman" w:hAnsi="Arial" w:cs="Arial"/>
          <w:i/>
          <w:iCs/>
          <w:color w:val="012742"/>
          <w:sz w:val="24"/>
          <w:szCs w:val="24"/>
          <w:lang w:eastAsia="ru-RU"/>
        </w:rPr>
        <w:t xml:space="preserve"> мы подошли к двери и ее открыли, впереди большая дорога, которую нам необходимо пройти вместе</w:t>
      </w:r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 xml:space="preserve">, – подчеркнул Алексей </w:t>
      </w:r>
      <w:proofErr w:type="spellStart"/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>Текслер</w:t>
      </w:r>
      <w:proofErr w:type="spellEnd"/>
      <w:r w:rsidRPr="00461E3E">
        <w:rPr>
          <w:rFonts w:ascii="Arial" w:eastAsia="Times New Roman" w:hAnsi="Arial" w:cs="Arial"/>
          <w:color w:val="012742"/>
          <w:sz w:val="24"/>
          <w:szCs w:val="24"/>
          <w:lang w:eastAsia="ru-RU"/>
        </w:rPr>
        <w:t>.</w:t>
      </w:r>
    </w:p>
    <w:p w14:paraId="23FB2416" w14:textId="77777777" w:rsidR="00AC1FB1" w:rsidRDefault="00AC1FB1" w:rsidP="00AC1FB1">
      <w:pPr>
        <w:jc w:val="center"/>
      </w:pPr>
      <w:bookmarkStart w:id="0" w:name="_GoBack"/>
      <w:bookmarkEnd w:id="0"/>
    </w:p>
    <w:sectPr w:rsidR="00AC1FB1" w:rsidSect="00AC1FB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7"/>
    <w:rsid w:val="00461E3E"/>
    <w:rsid w:val="00AC1FB1"/>
    <w:rsid w:val="00AD2D67"/>
    <w:rsid w:val="00B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03DC"/>
  <w15:chartTrackingRefBased/>
  <w15:docId w15:val="{1CFD1F6E-D2C3-4790-A3BD-836383B9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9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t018-tik@iksrf74.u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4</cp:revision>
  <dcterms:created xsi:type="dcterms:W3CDTF">2019-07-25T10:55:00Z</dcterms:created>
  <dcterms:modified xsi:type="dcterms:W3CDTF">2019-09-11T10:30:00Z</dcterms:modified>
</cp:coreProperties>
</file>